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2265D" w14:textId="22B15C18" w:rsidR="00BF241A" w:rsidRPr="00B73D99" w:rsidRDefault="00BF241A" w:rsidP="00BF241A">
      <w:pPr>
        <w:pStyle w:val="Sinespaciado"/>
        <w:jc w:val="center"/>
        <w:rPr>
          <w:rFonts w:ascii="Noto Sans" w:hAnsi="Noto Sans" w:cs="Noto Sans"/>
          <w:b/>
          <w:bCs/>
          <w:lang w:eastAsia="es-MX"/>
        </w:rPr>
      </w:pPr>
      <w:r w:rsidRPr="00B73D99">
        <w:rPr>
          <w:rFonts w:ascii="Noto Sans" w:hAnsi="Noto Sans" w:cs="Noto Sans"/>
          <w:b/>
          <w:bCs/>
          <w:lang w:eastAsia="es-MX"/>
        </w:rPr>
        <w:t xml:space="preserve">Promoción y Publicidad de productos </w:t>
      </w:r>
      <w:r w:rsidR="00A4111E" w:rsidRPr="00B73D99">
        <w:rPr>
          <w:rFonts w:ascii="Noto Sans" w:hAnsi="Noto Sans" w:cs="Noto Sans"/>
          <w:b/>
          <w:bCs/>
          <w:lang w:eastAsia="es-MX"/>
        </w:rPr>
        <w:t>A</w:t>
      </w:r>
      <w:r w:rsidRPr="00B73D99">
        <w:rPr>
          <w:rFonts w:ascii="Noto Sans" w:hAnsi="Noto Sans" w:cs="Noto Sans"/>
          <w:b/>
          <w:bCs/>
          <w:lang w:eastAsia="es-MX"/>
        </w:rPr>
        <w:t xml:space="preserve">gropecuarios y del </w:t>
      </w:r>
      <w:r w:rsidR="00A4111E" w:rsidRPr="00B73D99">
        <w:rPr>
          <w:rFonts w:ascii="Noto Sans" w:hAnsi="Noto Sans" w:cs="Noto Sans"/>
          <w:b/>
          <w:bCs/>
          <w:lang w:eastAsia="es-MX"/>
        </w:rPr>
        <w:t>M</w:t>
      </w:r>
      <w:r w:rsidRPr="00B73D99">
        <w:rPr>
          <w:rFonts w:ascii="Noto Sans" w:hAnsi="Noto Sans" w:cs="Noto Sans"/>
          <w:b/>
          <w:bCs/>
          <w:lang w:eastAsia="es-MX"/>
        </w:rPr>
        <w:t>ar</w:t>
      </w:r>
    </w:p>
    <w:p w14:paraId="2F517189" w14:textId="313F4495" w:rsidR="00BF241A" w:rsidRPr="00B73D99" w:rsidRDefault="00BF241A" w:rsidP="00BF241A">
      <w:pPr>
        <w:pStyle w:val="Sinespaciado"/>
        <w:jc w:val="center"/>
        <w:rPr>
          <w:rFonts w:ascii="Noto Sans" w:hAnsi="Noto Sans" w:cs="Noto Sans"/>
          <w:b/>
          <w:bCs/>
          <w:lang w:eastAsia="es-MX"/>
        </w:rPr>
      </w:pPr>
      <w:r w:rsidRPr="00B73D99">
        <w:rPr>
          <w:rFonts w:ascii="Noto Sans" w:hAnsi="Noto Sans" w:cs="Noto Sans"/>
          <w:b/>
          <w:bCs/>
          <w:lang w:eastAsia="es-MX"/>
        </w:rPr>
        <w:t>Instructivo de competencia</w:t>
      </w:r>
    </w:p>
    <w:p w14:paraId="4A7686B1" w14:textId="77777777" w:rsidR="00BF241A" w:rsidRPr="00BF241A" w:rsidRDefault="00BF241A" w:rsidP="00BF241A">
      <w:p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Este concurso busca fomentar la creatividad, el conocimiento de la normatividad y la aplicación de habilidades de emprendimiento en la promoción de productos agropecuarios y del mar.</w:t>
      </w:r>
    </w:p>
    <w:p w14:paraId="401A0406" w14:textId="77777777" w:rsidR="00BF241A" w:rsidRPr="00BF241A" w:rsidRDefault="00BF241A" w:rsidP="00BF241A">
      <w:pPr>
        <w:spacing w:before="100" w:beforeAutospacing="1" w:after="100" w:afterAutospacing="1"/>
        <w:jc w:val="center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Bases del Concurso y Reglas de la Competencia</w:t>
      </w:r>
    </w:p>
    <w:p w14:paraId="41193E36" w14:textId="77777777" w:rsidR="00BF241A" w:rsidRPr="00BF241A" w:rsidRDefault="00BF241A" w:rsidP="00BF241A">
      <w:pPr>
        <w:spacing w:before="100" w:beforeAutospacing="1" w:after="100" w:afterAutospacing="1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Instrucciones Generales</w:t>
      </w:r>
    </w:p>
    <w:p w14:paraId="007463E7" w14:textId="77777777" w:rsidR="00BF241A" w:rsidRPr="00BF241A" w:rsidRDefault="00BF241A" w:rsidP="00BF241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Participantes: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Equipos de 3 integrantes.</w:t>
      </w:r>
    </w:p>
    <w:p w14:paraId="0C2956EF" w14:textId="77777777" w:rsidR="00BF241A" w:rsidRPr="00BF241A" w:rsidRDefault="00BF241A" w:rsidP="00BF241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Producto a Promocionar: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Los alumnos elegirán un producto elaborado y envasado en el taller de agroindustrias de su plantel (preferentemente productos hortofrutícolas, lácteos, cárnicos y del mar). El envasado debe ser en frascos de vidrio, plástico transparente, bolsa de celofán o domos de plástico, con un tamaño mínimo de 250 ml/g y un máximo de 1 L/Kg.</w:t>
      </w:r>
    </w:p>
    <w:p w14:paraId="28F8C347" w14:textId="77777777" w:rsidR="00BF241A" w:rsidRPr="00BF241A" w:rsidRDefault="00BF241A" w:rsidP="00BF241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Sorteo: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Al inicio de la competencia, se realizará un sorteo para asignar los productos a cada equipo participante.</w:t>
      </w:r>
    </w:p>
    <w:p w14:paraId="6A683F76" w14:textId="40FAE3B7" w:rsidR="00BF241A" w:rsidRPr="00BF241A" w:rsidRDefault="00BF241A" w:rsidP="00BF241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Requerimiento Tecnol</w:t>
      </w:r>
      <w:r>
        <w:rPr>
          <w:rFonts w:ascii="Noto Sans" w:hAnsi="Noto Sans" w:cs="Noto Sans"/>
          <w:b/>
          <w:bCs/>
          <w:sz w:val="22"/>
          <w:szCs w:val="22"/>
          <w:lang w:eastAsia="es-MX"/>
        </w:rPr>
        <w:t>ó</w:t>
      </w: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gico</w:t>
      </w:r>
      <w:r w:rsidRPr="00BF241A">
        <w:rPr>
          <w:rFonts w:ascii="Noto Sans" w:hAnsi="Noto Sans" w:cs="Noto Sans"/>
          <w:sz w:val="22"/>
          <w:szCs w:val="22"/>
          <w:lang w:eastAsia="es-MX"/>
        </w:rPr>
        <w:t>: 1 Tablet con las siguientes Especificaciones Técnicas Mínima</w:t>
      </w:r>
    </w:p>
    <w:p w14:paraId="3C57910F" w14:textId="77777777" w:rsidR="00BF241A" w:rsidRPr="00BF241A" w:rsidRDefault="00BF241A" w:rsidP="00BF241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Pantalla</w:t>
      </w:r>
      <w:r w:rsidRPr="00BF241A">
        <w:rPr>
          <w:rFonts w:ascii="Noto Sans" w:hAnsi="Noto Sans" w:cs="Noto Sans"/>
          <w:sz w:val="22"/>
          <w:szCs w:val="22"/>
          <w:lang w:eastAsia="es-MX"/>
        </w:rPr>
        <w:t>: Mínimo de 10.1 pulgadas con resolución Full HD (1920 x 1080 píxeles).</w:t>
      </w:r>
    </w:p>
    <w:p w14:paraId="0664BFEC" w14:textId="77777777" w:rsidR="00BF241A" w:rsidRPr="00BF241A" w:rsidRDefault="00BF241A" w:rsidP="00BF241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Procesador y Memoria RAM</w:t>
      </w:r>
      <w:r w:rsidRPr="00BF241A">
        <w:rPr>
          <w:rFonts w:ascii="Noto Sans" w:hAnsi="Noto Sans" w:cs="Noto Sans"/>
          <w:sz w:val="22"/>
          <w:szCs w:val="22"/>
          <w:lang w:eastAsia="es-MX"/>
        </w:rPr>
        <w:t>: Procesador de ocho núcleos (</w:t>
      </w:r>
      <w:proofErr w:type="spellStart"/>
      <w:r w:rsidRPr="00BF241A">
        <w:rPr>
          <w:rFonts w:ascii="Noto Sans" w:hAnsi="Noto Sans" w:cs="Noto Sans"/>
          <w:sz w:val="22"/>
          <w:szCs w:val="22"/>
          <w:lang w:eastAsia="es-MX"/>
        </w:rPr>
        <w:t>octa-core</w:t>
      </w:r>
      <w:proofErr w:type="spellEnd"/>
      <w:r w:rsidRPr="00BF241A">
        <w:rPr>
          <w:rFonts w:ascii="Noto Sans" w:hAnsi="Noto Sans" w:cs="Noto Sans"/>
          <w:sz w:val="22"/>
          <w:szCs w:val="22"/>
          <w:lang w:eastAsia="es-MX"/>
        </w:rPr>
        <w:t>) y mínimo de 8 GB de RAM.</w:t>
      </w:r>
    </w:p>
    <w:p w14:paraId="6223818C" w14:textId="77777777" w:rsidR="00BF241A" w:rsidRPr="00BF241A" w:rsidRDefault="00BF241A" w:rsidP="00BF241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Almacenamiento</w:t>
      </w:r>
      <w:r w:rsidRPr="00BF241A">
        <w:rPr>
          <w:rFonts w:ascii="Noto Sans" w:hAnsi="Noto Sans" w:cs="Noto Sans"/>
          <w:sz w:val="22"/>
          <w:szCs w:val="22"/>
          <w:lang w:eastAsia="es-MX"/>
        </w:rPr>
        <w:t>: Mínimo de 128 GB de almacenamiento interno, con soporte para tarjetas microSD.</w:t>
      </w:r>
    </w:p>
    <w:p w14:paraId="072DB646" w14:textId="77777777" w:rsidR="00BF241A" w:rsidRPr="00BF241A" w:rsidRDefault="00BF241A" w:rsidP="00BF241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Cámaras</w:t>
      </w:r>
      <w:r w:rsidRPr="00BF241A">
        <w:rPr>
          <w:rFonts w:ascii="Noto Sans" w:hAnsi="Noto Sans" w:cs="Noto Sans"/>
          <w:sz w:val="22"/>
          <w:szCs w:val="22"/>
          <w:lang w:eastAsia="es-MX"/>
        </w:rPr>
        <w:t>: Cámara trasera de 13 MP (megapíxeles) o superior; cámara frontal de 8 MP (megapíxeles) o superior.</w:t>
      </w:r>
    </w:p>
    <w:p w14:paraId="7FB649CF" w14:textId="77777777" w:rsidR="00BF241A" w:rsidRPr="00BF241A" w:rsidRDefault="00BF241A" w:rsidP="00BF241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Batería:</w:t>
      </w:r>
      <w:r w:rsidRPr="00BF241A">
        <w:rPr>
          <w:rFonts w:ascii="Noto Sans" w:hAnsi="Noto Sans" w:cs="Noto Sans"/>
          <w:sz w:val="22"/>
          <w:szCs w:val="22"/>
          <w:lang w:eastAsia="es-MX"/>
        </w:rPr>
        <w:t xml:space="preserve"> 8,000 mAh o más, con una autonomía de al menos un día de uso intensivo.</w:t>
      </w:r>
    </w:p>
    <w:p w14:paraId="0F3A74C0" w14:textId="77777777" w:rsidR="00BF241A" w:rsidRPr="00BF241A" w:rsidRDefault="00BF241A" w:rsidP="00BF241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Conectividad:</w:t>
      </w:r>
      <w:r w:rsidRPr="00BF241A">
        <w:rPr>
          <w:rFonts w:ascii="Noto Sans" w:hAnsi="Noto Sans" w:cs="Noto Sans"/>
          <w:sz w:val="22"/>
          <w:szCs w:val="22"/>
          <w:lang w:eastAsia="es-MX"/>
        </w:rPr>
        <w:t xml:space="preserve"> </w:t>
      </w:r>
      <w:proofErr w:type="spellStart"/>
      <w:r w:rsidRPr="00BF241A">
        <w:rPr>
          <w:rFonts w:ascii="Noto Sans" w:hAnsi="Noto Sans" w:cs="Noto Sans"/>
          <w:sz w:val="22"/>
          <w:szCs w:val="22"/>
          <w:lang w:eastAsia="es-MX"/>
        </w:rPr>
        <w:t>Wi</w:t>
      </w:r>
      <w:proofErr w:type="spellEnd"/>
      <w:r w:rsidRPr="00BF241A">
        <w:rPr>
          <w:rFonts w:ascii="Noto Sans" w:hAnsi="Noto Sans" w:cs="Noto Sans"/>
          <w:sz w:val="22"/>
          <w:szCs w:val="22"/>
          <w:lang w:eastAsia="es-MX"/>
        </w:rPr>
        <w:t>-Fi 6 y Bluetooth 5.2.</w:t>
      </w:r>
    </w:p>
    <w:p w14:paraId="509DA89D" w14:textId="77777777" w:rsidR="00BF241A" w:rsidRPr="00BF241A" w:rsidRDefault="00BF241A" w:rsidP="00BF241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Noto Sans" w:hAnsi="Noto Sans" w:cs="Noto Sans"/>
          <w:sz w:val="22"/>
          <w:szCs w:val="22"/>
          <w:lang w:eastAsia="es-MX"/>
        </w:rPr>
      </w:pPr>
      <w:r w:rsidRPr="00BF241A">
        <w:rPr>
          <w:rFonts w:ascii="Noto Sans" w:hAnsi="Noto Sans" w:cs="Noto Sans"/>
          <w:b/>
          <w:bCs/>
          <w:sz w:val="22"/>
          <w:szCs w:val="22"/>
          <w:lang w:eastAsia="es-MX"/>
        </w:rPr>
        <w:t>Sistema Operativo</w:t>
      </w:r>
      <w:r w:rsidRPr="00BF241A">
        <w:rPr>
          <w:rFonts w:ascii="Noto Sans" w:hAnsi="Noto Sans" w:cs="Noto Sans"/>
          <w:sz w:val="22"/>
          <w:szCs w:val="22"/>
          <w:lang w:eastAsia="es-MX"/>
        </w:rPr>
        <w:t>: Android 13 o iOS 16, o versiones más recientes.</w:t>
      </w:r>
    </w:p>
    <w:p w14:paraId="4B5A7816" w14:textId="77777777" w:rsidR="00BF241A" w:rsidRPr="00BF241A" w:rsidRDefault="00BF241A" w:rsidP="00BF241A">
      <w:pPr>
        <w:spacing w:before="100" w:beforeAutospacing="1" w:after="100" w:afterAutospacing="1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Materiales</w:t>
      </w:r>
    </w:p>
    <w:p w14:paraId="68BDB0CB" w14:textId="77777777" w:rsidR="00BF241A" w:rsidRPr="00BF241A" w:rsidRDefault="00BF241A" w:rsidP="00BF241A">
      <w:p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El comité organizador proporcionará a cada equipo un paquete sellado con los siguientes materiales:</w:t>
      </w:r>
    </w:p>
    <w:p w14:paraId="50343C8E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Caja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 12 lápices de colores</w:t>
      </w:r>
    </w:p>
    <w:p w14:paraId="7F03E122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Caja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 12 plumones</w:t>
      </w:r>
    </w:p>
    <w:p w14:paraId="52E0D57A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Tijeras</w:t>
      </w:r>
      <w:proofErr w:type="gramEnd"/>
    </w:p>
    <w:p w14:paraId="166A9A8A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Cúter</w:t>
      </w:r>
      <w:proofErr w:type="gramEnd"/>
    </w:p>
    <w:p w14:paraId="12B76538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Regla</w:t>
      </w:r>
      <w:proofErr w:type="gramEnd"/>
    </w:p>
    <w:p w14:paraId="20B2DAF4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3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Lápices</w:t>
      </w:r>
      <w:proofErr w:type="gramEnd"/>
    </w:p>
    <w:p w14:paraId="088692AB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Sacapuntas</w:t>
      </w:r>
      <w:proofErr w:type="gramEnd"/>
    </w:p>
    <w:p w14:paraId="2DB55D4C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Borrador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 migajón</w:t>
      </w:r>
    </w:p>
    <w:p w14:paraId="21C908C6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2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Hojas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adhesivas de etiqueta (tamaño carta)</w:t>
      </w:r>
    </w:p>
    <w:p w14:paraId="38625771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2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Lapiceros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(negro y azul)</w:t>
      </w:r>
    </w:p>
    <w:p w14:paraId="2FC156C7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Cinta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adhesiva</w:t>
      </w:r>
    </w:p>
    <w:p w14:paraId="272AEA22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lastRenderedPageBreak/>
        <w:t xml:space="preserve">1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Pegamento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en barra</w:t>
      </w:r>
    </w:p>
    <w:p w14:paraId="3464EC06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10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Listones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 diferentes colores</w:t>
      </w:r>
    </w:p>
    <w:p w14:paraId="1EBF7B92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10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Papel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 china de diferentes colores</w:t>
      </w:r>
    </w:p>
    <w:p w14:paraId="32F45E44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2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Cartulinas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blancas</w:t>
      </w:r>
    </w:p>
    <w:p w14:paraId="63D12274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10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Hojas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 diferentes colores</w:t>
      </w:r>
    </w:p>
    <w:p w14:paraId="6923AE7B" w14:textId="77777777" w:rsidR="00BF241A" w:rsidRPr="00BF241A" w:rsidRDefault="00BF241A" w:rsidP="00BF241A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3 </w:t>
      </w:r>
      <w:proofErr w:type="gramStart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Hojas</w:t>
      </w:r>
      <w:proofErr w:type="gramEnd"/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blancas</w:t>
      </w:r>
    </w:p>
    <w:p w14:paraId="51B5E032" w14:textId="77777777" w:rsidR="00BF241A" w:rsidRPr="00BF241A" w:rsidRDefault="00BF241A" w:rsidP="00BF241A">
      <w:pPr>
        <w:spacing w:before="100" w:beforeAutospacing="1" w:after="100" w:afterAutospacing="1"/>
        <w:jc w:val="both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</w:p>
    <w:p w14:paraId="4966B3CF" w14:textId="77777777" w:rsidR="00BF241A" w:rsidRPr="00BF241A" w:rsidRDefault="00BF241A" w:rsidP="00BF241A">
      <w:pPr>
        <w:spacing w:before="100" w:beforeAutospacing="1" w:after="100" w:afterAutospacing="1"/>
        <w:jc w:val="both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Etapas de la Competencia</w:t>
      </w:r>
    </w:p>
    <w:p w14:paraId="040CD748" w14:textId="77777777" w:rsidR="00BF241A" w:rsidRPr="00BF241A" w:rsidRDefault="00BF241A" w:rsidP="00BF241A">
      <w:pPr>
        <w:spacing w:before="100" w:beforeAutospacing="1" w:after="100" w:afterAutospacing="1"/>
        <w:jc w:val="both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Etapa 1: Creación de Etiqueta (30 minutos)</w:t>
      </w:r>
    </w:p>
    <w:p w14:paraId="7BAB98C7" w14:textId="77777777" w:rsidR="00BF241A" w:rsidRPr="00BF241A" w:rsidRDefault="00BF241A" w:rsidP="00BF241A">
      <w:pPr>
        <w:pStyle w:val="Sinespaciado"/>
        <w:numPr>
          <w:ilvl w:val="0"/>
          <w:numId w:val="9"/>
        </w:numPr>
        <w:jc w:val="both"/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</w:pPr>
      <w:r w:rsidRPr="00BF241A">
        <w:rPr>
          <w:rFonts w:ascii="Noto Sans" w:eastAsia="Times New Roman" w:hAnsi="Noto Sans" w:cs="Noto Sans"/>
          <w:b/>
          <w:bCs/>
          <w:kern w:val="0"/>
          <w:sz w:val="22"/>
          <w:szCs w:val="22"/>
          <w:lang w:eastAsia="es-MX"/>
          <w14:ligatures w14:val="none"/>
        </w:rPr>
        <w:t>Actividad:</w:t>
      </w:r>
      <w:r w:rsidRPr="00BF241A"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 xml:space="preserve"> Los equipos diseñarán y elaborarán una etiqueta informativa y promocional para el producto asignado </w:t>
      </w:r>
      <w:r w:rsidRPr="00BF241A">
        <w:rPr>
          <w:rFonts w:ascii="Noto Sans" w:hAnsi="Noto Sans" w:cs="Noto Sans"/>
          <w:w w:val="105"/>
          <w:sz w:val="22"/>
          <w:szCs w:val="22"/>
        </w:rPr>
        <w:t xml:space="preserve">con el material que se les proporcione, dicha etiqueta deberá contener: nombre y marca, recomendaciones de uso, fecha de fabricación y vencimiento, lugar de procedencia, contenido del producto, fabricante, código de barras, tabla nutrimental; será necesario e importante el diseño, color, información y la congruencia del diseño con el producto </w:t>
      </w:r>
    </w:p>
    <w:p w14:paraId="01111045" w14:textId="4FFBBB4F" w:rsidR="00BF241A" w:rsidRPr="00BF241A" w:rsidRDefault="00BF241A" w:rsidP="00BF241A">
      <w:pPr>
        <w:pStyle w:val="Sinespaciado"/>
        <w:numPr>
          <w:ilvl w:val="0"/>
          <w:numId w:val="9"/>
        </w:numPr>
        <w:jc w:val="both"/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</w:pPr>
      <w:r w:rsidRPr="00BF241A">
        <w:rPr>
          <w:rFonts w:ascii="Noto Sans" w:eastAsia="Times New Roman" w:hAnsi="Noto Sans" w:cs="Noto Sans"/>
          <w:b/>
          <w:bCs/>
          <w:kern w:val="0"/>
          <w:sz w:val="22"/>
          <w:szCs w:val="22"/>
          <w:lang w:eastAsia="es-MX"/>
          <w14:ligatures w14:val="none"/>
        </w:rPr>
        <w:t>Tecnología:</w:t>
      </w:r>
      <w:r w:rsidRPr="00BF241A"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 xml:space="preserve"> La etiqueta deberá incluir un código QR generado en línea (usando su dispositivo tecnol</w:t>
      </w:r>
      <w:r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>ó</w:t>
      </w:r>
      <w:r w:rsidRPr="00BF241A"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>gico que dirija a una página web o video informativo conceptual del producto. También deberán indicar en la etiqueta una dirección web (URL) corta y legible para el mismo propósito. El jurado evaluará la funcionalidad del código QR y su estética.</w:t>
      </w:r>
    </w:p>
    <w:p w14:paraId="06A9D1DB" w14:textId="4DDB5387" w:rsidR="00BF241A" w:rsidRDefault="00BF241A" w:rsidP="00BF241A">
      <w:pPr>
        <w:pStyle w:val="Sinespaciado"/>
        <w:numPr>
          <w:ilvl w:val="0"/>
          <w:numId w:val="9"/>
        </w:numPr>
        <w:jc w:val="both"/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</w:pPr>
      <w:r w:rsidRPr="00BF241A">
        <w:rPr>
          <w:rFonts w:ascii="Noto Sans" w:eastAsia="Times New Roman" w:hAnsi="Noto Sans" w:cs="Noto Sans"/>
          <w:b/>
          <w:bCs/>
          <w:kern w:val="0"/>
          <w:sz w:val="22"/>
          <w:szCs w:val="22"/>
          <w:lang w:eastAsia="es-MX"/>
          <w14:ligatures w14:val="none"/>
        </w:rPr>
        <w:t>Requerimientos:</w:t>
      </w:r>
      <w:r w:rsidRPr="00BF241A"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 xml:space="preserve"> La etiqueta debe ser creativa y cumplir con los principios de la Norma Oficial Mexicana NOM-051 SCFI_SSA1-2010 especificaciones generales de etiquetado para alimentos y bebidas no alcohólicas preenvasados</w:t>
      </w:r>
      <w:r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 xml:space="preserve"> </w:t>
      </w:r>
      <w:r w:rsidRPr="00BF241A"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>informaci</w:t>
      </w:r>
      <w:r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>ó</w:t>
      </w:r>
      <w:r w:rsidRPr="00BF241A"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  <w:t>n comercial y sanitaria, incluyendo un espacio para los sellos de advertencia si aplican.</w:t>
      </w:r>
    </w:p>
    <w:p w14:paraId="12EC7BD9" w14:textId="1557F2DA" w:rsidR="00BF241A" w:rsidRDefault="00BF241A" w:rsidP="00BF241A">
      <w:pPr>
        <w:pStyle w:val="Sinespaciado"/>
        <w:jc w:val="both"/>
        <w:rPr>
          <w:rFonts w:ascii="Noto Sans" w:eastAsia="Times New Roman" w:hAnsi="Noto Sans" w:cs="Noto Sans"/>
          <w:kern w:val="0"/>
          <w:sz w:val="22"/>
          <w:szCs w:val="22"/>
          <w:lang w:eastAsia="es-MX"/>
          <w14:ligatures w14:val="none"/>
        </w:rPr>
      </w:pPr>
    </w:p>
    <w:p w14:paraId="3BE4672C" w14:textId="77777777" w:rsidR="00BF241A" w:rsidRPr="00BF241A" w:rsidRDefault="00BF241A" w:rsidP="00A37055">
      <w:pPr>
        <w:spacing w:before="100" w:beforeAutospacing="1" w:after="100" w:afterAutospacing="1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Etapa 2: Desarrollo de Cartel Publicitario (30 minutos)</w:t>
      </w:r>
    </w:p>
    <w:p w14:paraId="4456D331" w14:textId="77777777" w:rsidR="00BF241A" w:rsidRPr="00BF241A" w:rsidRDefault="00BF241A" w:rsidP="00BF241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Actividad: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Cada equipo desarrollará un cartel publicitario que promocione su producto.</w:t>
      </w:r>
    </w:p>
    <w:p w14:paraId="51F0CEF9" w14:textId="77777777" w:rsidR="00BF241A" w:rsidRPr="00BF241A" w:rsidRDefault="00BF241A" w:rsidP="00BF241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Tecnología: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El cartel deberá integrar elementos gráficos o códigos que remitan a la identidad digital de la marca. Por ejemplo, se podría incluir un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"</w:t>
      </w:r>
      <w:proofErr w:type="spellStart"/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handle</w:t>
      </w:r>
      <w:proofErr w:type="spellEnd"/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" de redes sociales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(como @nombre_de_marca) o un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código AR (Realidad Aumentada)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impreso que, al ser escaneado con una app móvil, muestre una animación conceptual.</w:t>
      </w:r>
    </w:p>
    <w:p w14:paraId="1E410DEF" w14:textId="2D9CC606" w:rsidR="00BF241A" w:rsidRDefault="00BF241A" w:rsidP="00BF241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Requerimientos: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El cartel debe ser visualmente atractivo, con un mensaje claro que resalte los beneficios del producto.</w:t>
      </w:r>
    </w:p>
    <w:p w14:paraId="726593F1" w14:textId="3DE97FFF" w:rsidR="00A37055" w:rsidRDefault="00A37055" w:rsidP="00A37055">
      <w:p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</w:p>
    <w:p w14:paraId="41E02A09" w14:textId="77777777" w:rsidR="00A37055" w:rsidRPr="00BF241A" w:rsidRDefault="00A37055" w:rsidP="00A37055">
      <w:p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</w:p>
    <w:p w14:paraId="40C05DBF" w14:textId="77777777" w:rsidR="00BF241A" w:rsidRPr="00BF241A" w:rsidRDefault="00BF241A" w:rsidP="00BF241A">
      <w:pPr>
        <w:spacing w:before="100" w:beforeAutospacing="1" w:after="100" w:afterAutospacing="1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lastRenderedPageBreak/>
        <w:t>Etapa 3: Presentación y Justificación del Producto (Máximo 15 minutos)</w:t>
      </w:r>
    </w:p>
    <w:p w14:paraId="2ED92CA6" w14:textId="77777777" w:rsidR="00BF241A" w:rsidRPr="00BF241A" w:rsidRDefault="00BF241A" w:rsidP="00BF241A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Actividad: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Un integrante del equipo presentará y justificará la propuesta de promoción de su producto.</w:t>
      </w:r>
    </w:p>
    <w:p w14:paraId="5C92A1FD" w14:textId="77777777" w:rsidR="00BF241A" w:rsidRPr="00BF241A" w:rsidRDefault="00BF241A" w:rsidP="00BF241A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Tecnología: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La presentación se hará con un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dispositivo móvil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o tableta para demostrar en vivo el funcionamiento del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código QR de la etiqueta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y el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código AR del cartel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(si lo incluyeron), explicando cómo la tecnología complementa su estrategia de marketing.</w:t>
      </w:r>
    </w:p>
    <w:p w14:paraId="005D3DE8" w14:textId="77777777" w:rsidR="00BF241A" w:rsidRPr="00BF241A" w:rsidRDefault="00BF241A" w:rsidP="00BF241A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Requerimientos: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Se utilizará el cartel creado en la Etapa 2. El expositor deberá explicar el concepto detrás del diseño, el eslogan y la estrategia de promoción planteada.</w:t>
      </w:r>
    </w:p>
    <w:p w14:paraId="141C9C57" w14:textId="77777777" w:rsidR="00BF241A" w:rsidRPr="00BF241A" w:rsidRDefault="00BF241A" w:rsidP="00BF241A">
      <w:pPr>
        <w:spacing w:before="100" w:beforeAutospacing="1" w:after="100" w:afterAutospacing="1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Etapa 4: Creación de Spot de Radio (20 minutos de elaboración)</w:t>
      </w:r>
    </w:p>
    <w:p w14:paraId="28A66BC8" w14:textId="77777777" w:rsidR="00BF241A" w:rsidRPr="00BF241A" w:rsidRDefault="00BF241A" w:rsidP="00BF241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Actividad: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Los equipos escribirán el guion para un spot de radio y lo interpretarán.</w:t>
      </w:r>
    </w:p>
    <w:p w14:paraId="1381A604" w14:textId="77777777" w:rsidR="00BF241A" w:rsidRPr="00BF241A" w:rsidRDefault="00BF241A" w:rsidP="00BF241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Tecnología: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El guion debe incluir la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mención de un hashtag oficial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del concurso y de las redes sociales de su producto, invitando a la audiencia a buscar más información en línea.</w:t>
      </w:r>
    </w:p>
    <w:p w14:paraId="6FCAA2A5" w14:textId="77777777" w:rsidR="00BF241A" w:rsidRPr="00BF241A" w:rsidRDefault="00BF241A" w:rsidP="00BF241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Requerimientos: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La representación oral tendrá una duración máxima de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20 segundos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. El spot debe ser creativo y convincente.</w:t>
      </w:r>
    </w:p>
    <w:p w14:paraId="4BCE80D0" w14:textId="77777777" w:rsidR="00BF241A" w:rsidRPr="00BF241A" w:rsidRDefault="00BF241A" w:rsidP="00BF241A">
      <w:pPr>
        <w:spacing w:before="100" w:beforeAutospacing="1" w:after="100" w:afterAutospacing="1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Etapa 5: Dramatización de Compra-Venta (15 minutos de preparación)</w:t>
      </w:r>
    </w:p>
    <w:p w14:paraId="4C30828E" w14:textId="77777777" w:rsidR="00BF241A" w:rsidRPr="00BF241A" w:rsidRDefault="00BF241A" w:rsidP="00BF241A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Actividad: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Dos integrantes de cada equipo participarán en una dramatización de compra-venta del producto.</w:t>
      </w:r>
    </w:p>
    <w:p w14:paraId="7C0D5700" w14:textId="77777777" w:rsidR="00BF241A" w:rsidRPr="00BF241A" w:rsidRDefault="00BF241A" w:rsidP="00BF241A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Tecnología: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La dramatización debe incorporar una interacción que involucre tecnología. Por ejemplo, el vendedor podría mostrar un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video promocional del producto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en un dispositivo móvil para persuadir al comprador, o mencionar la posibilidad de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realizar la compra a través de una aplicación móvil o sitio web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.</w:t>
      </w:r>
    </w:p>
    <w:p w14:paraId="26CF9DE7" w14:textId="77777777" w:rsidR="00BF241A" w:rsidRPr="00BF241A" w:rsidRDefault="00BF241A" w:rsidP="00BF241A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Requerimientos: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La representación tendrá una duración máxima de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5 minutos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. Se utilizarán el producto etiquetado y el cartel publicitario. Se evaluará la capacidad de persuasión, la justificación de los beneficios del producto y la originalidad de la escena.</w:t>
      </w:r>
    </w:p>
    <w:p w14:paraId="05E966FC" w14:textId="77777777" w:rsidR="00BF241A" w:rsidRPr="00BF241A" w:rsidRDefault="00BF241A" w:rsidP="00BF241A">
      <w:pPr>
        <w:spacing w:before="100" w:beforeAutospacing="1" w:after="100" w:afterAutospacing="1"/>
        <w:jc w:val="center"/>
        <w:outlineLvl w:val="2"/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Criterios de Evaluación</w:t>
      </w:r>
    </w:p>
    <w:p w14:paraId="662090A2" w14:textId="77777777" w:rsidR="00BF241A" w:rsidRPr="00BF241A" w:rsidRDefault="00BF241A" w:rsidP="00BF241A">
      <w:pPr>
        <w:spacing w:before="100" w:beforeAutospacing="1" w:after="100" w:afterAutospacing="1"/>
        <w:jc w:val="both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El jurado calificará la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creatividad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, la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coherencia del mensaje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, el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cumplimiento de la NOM-051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, la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innovación y aplicación de la tecnología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, la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efectividad de la promoción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y la </w:t>
      </w:r>
      <w:r w:rsidRPr="00BF241A">
        <w:rPr>
          <w:rFonts w:ascii="Noto Sans" w:eastAsia="Times New Roman" w:hAnsi="Noto Sans" w:cs="Noto Sans"/>
          <w:b/>
          <w:bCs/>
          <w:sz w:val="22"/>
          <w:szCs w:val="22"/>
          <w:lang w:eastAsia="es-MX"/>
        </w:rPr>
        <w:t>capacidad de comunicación</w:t>
      </w: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 xml:space="preserve"> de los equipos en cada etapa.</w:t>
      </w:r>
    </w:p>
    <w:p w14:paraId="0A5994CF" w14:textId="77777777" w:rsidR="00BF241A" w:rsidRPr="00BF241A" w:rsidRDefault="00BF241A" w:rsidP="00BF241A">
      <w:pPr>
        <w:spacing w:before="100" w:beforeAutospacing="1" w:after="100" w:afterAutospacing="1"/>
        <w:jc w:val="center"/>
        <w:rPr>
          <w:rFonts w:ascii="Noto Sans" w:eastAsia="Times New Roman" w:hAnsi="Noto Sans" w:cs="Noto Sans"/>
          <w:sz w:val="22"/>
          <w:szCs w:val="22"/>
          <w:lang w:eastAsia="es-MX"/>
        </w:rPr>
      </w:pPr>
      <w:r w:rsidRPr="00BF241A">
        <w:rPr>
          <w:rFonts w:ascii="Noto Sans" w:eastAsia="Times New Roman" w:hAnsi="Noto Sans" w:cs="Noto Sans"/>
          <w:sz w:val="22"/>
          <w:szCs w:val="22"/>
          <w:lang w:eastAsia="es-MX"/>
        </w:rPr>
        <w:t>¡Mucha suerte a todos los participantes!</w:t>
      </w:r>
    </w:p>
    <w:p w14:paraId="29AE89A4" w14:textId="4FB97149" w:rsidR="00BF241A" w:rsidRDefault="00BF241A" w:rsidP="00BF241A">
      <w:pPr>
        <w:rPr>
          <w:rFonts w:ascii="Noto Sans" w:hAnsi="Noto Sans" w:cs="Noto Sans"/>
          <w:sz w:val="22"/>
          <w:szCs w:val="22"/>
        </w:rPr>
      </w:pPr>
    </w:p>
    <w:p w14:paraId="183BEB71" w14:textId="3EEC63B2" w:rsidR="00A37055" w:rsidRDefault="00A37055" w:rsidP="00BF241A">
      <w:pPr>
        <w:rPr>
          <w:rFonts w:ascii="Noto Sans" w:hAnsi="Noto Sans" w:cs="Noto Sans"/>
          <w:sz w:val="22"/>
          <w:szCs w:val="22"/>
        </w:rPr>
      </w:pPr>
    </w:p>
    <w:p w14:paraId="0DB97530" w14:textId="1ED17DE5" w:rsidR="00321444" w:rsidRDefault="00321444" w:rsidP="00BF241A">
      <w:pPr>
        <w:rPr>
          <w:rFonts w:ascii="Noto Sans" w:hAnsi="Noto Sans" w:cs="Noto Sans"/>
          <w:sz w:val="22"/>
          <w:szCs w:val="22"/>
        </w:rPr>
      </w:pPr>
    </w:p>
    <w:p w14:paraId="65D76A4B" w14:textId="1415B09E" w:rsidR="00321444" w:rsidRDefault="00321444" w:rsidP="00BF241A">
      <w:pPr>
        <w:rPr>
          <w:rFonts w:ascii="Noto Sans" w:hAnsi="Noto Sans" w:cs="Noto Sans"/>
          <w:sz w:val="22"/>
          <w:szCs w:val="22"/>
        </w:rPr>
      </w:pPr>
    </w:p>
    <w:p w14:paraId="1F254A0F" w14:textId="77777777" w:rsidR="00321444" w:rsidRDefault="00321444" w:rsidP="00BF241A">
      <w:pPr>
        <w:rPr>
          <w:rFonts w:ascii="Noto Sans" w:hAnsi="Noto Sans" w:cs="Noto Sans"/>
          <w:sz w:val="22"/>
          <w:szCs w:val="22"/>
        </w:rPr>
      </w:pPr>
    </w:p>
    <w:p w14:paraId="762A6ACE" w14:textId="77777777" w:rsidR="00A37055" w:rsidRPr="00BF241A" w:rsidRDefault="00A37055" w:rsidP="00BF241A">
      <w:pPr>
        <w:rPr>
          <w:rFonts w:ascii="Noto Sans" w:hAnsi="Noto Sans" w:cs="Noto Sans"/>
          <w:sz w:val="22"/>
          <w:szCs w:val="22"/>
        </w:rPr>
      </w:pPr>
    </w:p>
    <w:p w14:paraId="4538D2DD" w14:textId="77777777" w:rsidR="00B16688" w:rsidRPr="00B73D99" w:rsidRDefault="00B16688" w:rsidP="00B16688">
      <w:pPr>
        <w:pStyle w:val="Sinespaciado"/>
        <w:jc w:val="center"/>
        <w:rPr>
          <w:rFonts w:ascii="Noto Sans" w:hAnsi="Noto Sans" w:cs="Noto Sans"/>
          <w:b/>
          <w:bCs/>
          <w:lang w:eastAsia="es-MX"/>
        </w:rPr>
      </w:pPr>
      <w:r w:rsidRPr="00B73D99">
        <w:rPr>
          <w:rFonts w:ascii="Noto Sans" w:hAnsi="Noto Sans" w:cs="Noto Sans"/>
          <w:b/>
          <w:bCs/>
          <w:lang w:eastAsia="es-MX"/>
        </w:rPr>
        <w:t>PROMOCIÓN Y PUBLICIDAD DE PRODUCTOS AGROPECUARIOS Y DEL MAR</w:t>
      </w:r>
    </w:p>
    <w:p w14:paraId="2FFE542F" w14:textId="77777777" w:rsidR="00B16688" w:rsidRPr="00B73D99" w:rsidRDefault="00B16688" w:rsidP="00B16688">
      <w:pPr>
        <w:pStyle w:val="Sinespaciado"/>
        <w:jc w:val="center"/>
        <w:rPr>
          <w:rFonts w:ascii="Noto Sans" w:hAnsi="Noto Sans" w:cs="Noto Sans"/>
          <w:b/>
          <w:bCs/>
          <w:lang w:eastAsia="es-MX"/>
        </w:rPr>
      </w:pPr>
      <w:r w:rsidRPr="00B73D99">
        <w:rPr>
          <w:rFonts w:ascii="Noto Sans" w:hAnsi="Noto Sans" w:cs="Noto Sans"/>
          <w:b/>
          <w:bCs/>
          <w:lang w:eastAsia="es-MX"/>
        </w:rPr>
        <w:t>INSTRUMENTO DE EVALUACIÓN</w:t>
      </w:r>
    </w:p>
    <w:p w14:paraId="3F2F4779" w14:textId="77777777" w:rsidR="00B16688" w:rsidRPr="00B73D99" w:rsidRDefault="00B16688" w:rsidP="00B16688">
      <w:pPr>
        <w:spacing w:after="240"/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</w:p>
    <w:p w14:paraId="0171C7A7" w14:textId="15AA3E93" w:rsidR="00B16688" w:rsidRPr="00EA703D" w:rsidRDefault="00B16688" w:rsidP="00B16688">
      <w:pPr>
        <w:spacing w:after="240"/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>Este formato permitirá una calificación objetiva y consistente en cada una de las 5 etapas, con un desglose claro de los criterios y el puntaje máximo por cada una.</w:t>
      </w:r>
    </w:p>
    <w:p w14:paraId="2CEDEAC1" w14:textId="6FFD5ADA" w:rsidR="00B16688" w:rsidRPr="00EA703D" w:rsidRDefault="00B16688" w:rsidP="00B16688">
      <w:pPr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>Estado:</w:t>
      </w:r>
      <w:r w:rsidRPr="00EA703D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 xml:space="preserve"> _______________________________________</w:t>
      </w:r>
      <w:r w:rsidR="00A37055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 xml:space="preserve"> </w:t>
      </w:r>
      <w:r w:rsidR="00A37055" w:rsidRPr="00A4111E">
        <w:rPr>
          <w:rFonts w:ascii="Noto Sans" w:eastAsia="Times New Roman" w:hAnsi="Noto Sans" w:cs="Noto Sans"/>
          <w:b/>
          <w:bCs/>
          <w:color w:val="1B1C1D"/>
          <w:sz w:val="22"/>
          <w:szCs w:val="22"/>
          <w:lang w:eastAsia="es-MX"/>
        </w:rPr>
        <w:t>Plantel:</w:t>
      </w:r>
      <w:r w:rsidR="00A37055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 xml:space="preserve"> ____________________________________________</w:t>
      </w:r>
    </w:p>
    <w:p w14:paraId="3E53B494" w14:textId="03D759F9" w:rsidR="00B16688" w:rsidRPr="00EA703D" w:rsidRDefault="00B16688" w:rsidP="00B16688">
      <w:pPr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>Producto Asignado:</w:t>
      </w:r>
      <w:r w:rsidRPr="00EA703D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 xml:space="preserve"> ________________________</w:t>
      </w:r>
      <w:r w:rsidR="00A4111E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>_______________________________________________________</w:t>
      </w:r>
    </w:p>
    <w:p w14:paraId="2C4370BD" w14:textId="26067453" w:rsidR="00B16688" w:rsidRPr="00EA703D" w:rsidRDefault="00A37055" w:rsidP="00B16688">
      <w:pPr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  <w:r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>Participantes</w:t>
      </w:r>
      <w:r w:rsidR="00B16688"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>:</w:t>
      </w:r>
      <w:r w:rsidR="00B16688" w:rsidRPr="00EA703D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 xml:space="preserve"> </w:t>
      </w:r>
      <w:proofErr w:type="gramStart"/>
      <w:r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>1.</w:t>
      </w:r>
      <w:r w:rsidR="00B16688" w:rsidRPr="00EA703D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>_</w:t>
      </w:r>
      <w:proofErr w:type="gramEnd"/>
      <w:r w:rsidR="00B16688" w:rsidRPr="00EA703D"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>_______________________________________</w:t>
      </w:r>
      <w:r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  <w:t xml:space="preserve"> 2. ________________________________________</w:t>
      </w:r>
    </w:p>
    <w:p w14:paraId="3248D216" w14:textId="549B176B" w:rsidR="00B16688" w:rsidRDefault="00A4111E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  <w:r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  <w:t>3. _________________________________________________________</w:t>
      </w:r>
    </w:p>
    <w:p w14:paraId="5CDE4B45" w14:textId="77777777" w:rsidR="00A4111E" w:rsidRPr="00EA703D" w:rsidRDefault="00A4111E" w:rsidP="00B16688">
      <w:pPr>
        <w:spacing w:after="120"/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</w:p>
    <w:p w14:paraId="2EB05E26" w14:textId="77777777" w:rsidR="00B16688" w:rsidRPr="00EA703D" w:rsidRDefault="00B16688" w:rsidP="00B16688">
      <w:pPr>
        <w:ind w:left="851"/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>Etapa 1: Creación de Etiqueta (20 puntos)</w:t>
      </w:r>
    </w:p>
    <w:tbl>
      <w:tblPr>
        <w:tblW w:w="10065" w:type="dxa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2"/>
        <w:gridCol w:w="1584"/>
        <w:gridCol w:w="2549"/>
      </w:tblGrid>
      <w:tr w:rsidR="00B16688" w:rsidRPr="00EA703D" w14:paraId="7C37C382" w14:textId="77777777" w:rsidTr="00F26862">
        <w:trPr>
          <w:trHeight w:val="420"/>
          <w:tblHeader/>
          <w:tblCellSpacing w:w="15" w:type="dxa"/>
        </w:trPr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F18AE92" w14:textId="77777777" w:rsidR="00B16688" w:rsidRPr="00F26862" w:rsidRDefault="00B16688" w:rsidP="00F26862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F26862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Criterio de Evaluación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0EDFDEB" w14:textId="77777777" w:rsidR="00B16688" w:rsidRPr="00F26862" w:rsidRDefault="00B16688" w:rsidP="00F26862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F26862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Puntos Otorgados (0-5)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532E2E9" w14:textId="77777777" w:rsidR="00B16688" w:rsidRPr="00F26862" w:rsidRDefault="00B16688" w:rsidP="00F26862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F26862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Observaciones</w:t>
            </w:r>
          </w:p>
        </w:tc>
      </w:tr>
      <w:tr w:rsidR="00B16688" w:rsidRPr="00EA703D" w14:paraId="3C52E3F4" w14:textId="77777777" w:rsidTr="00F26862">
        <w:trPr>
          <w:tblCellSpacing w:w="15" w:type="dxa"/>
        </w:trPr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2543B48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Creatividad y Diseño: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Originalidad del diseño y atractivo visual de la etiqueta.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472DFBE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5FE6AC4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3E58175A" w14:textId="77777777" w:rsidTr="00F26862">
        <w:trPr>
          <w:tblCellSpacing w:w="15" w:type="dxa"/>
        </w:trPr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FFE021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Cumplimiento de la NOM-051: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Inclusión de información nutricional, lista de ingredientes, y sellos de advertencia si aplican.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D463FA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B05F36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48E878E2" w14:textId="77777777" w:rsidTr="00F26862">
        <w:trPr>
          <w:tblCellSpacing w:w="15" w:type="dxa"/>
        </w:trPr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484BC79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Uso de Tecnología (Código QR):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código QR funciona y dirige a una página/video coherente con el producto. La URL es legible.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33F5390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F757A7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3490D1AB" w14:textId="77777777" w:rsidTr="00F26862">
        <w:trPr>
          <w:tblCellSpacing w:w="15" w:type="dxa"/>
        </w:trPr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972496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Coherencia con el Producto: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diseño de la etiqueta se alinea con la identidad y el tipo de producto (agropecuario/del mar).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0778D79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57B419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462856DE" w14:textId="77777777" w:rsidTr="00F26862">
        <w:trPr>
          <w:tblCellSpacing w:w="15" w:type="dxa"/>
        </w:trPr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2C8585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TOTAL (Máx. 20 puntos):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AF23642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/20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9185958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</w:tr>
    </w:tbl>
    <w:p w14:paraId="14994A95" w14:textId="1C5F357E" w:rsidR="00B16688" w:rsidRDefault="00B16688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0B93F0A1" w14:textId="4582F966" w:rsidR="00F26862" w:rsidRDefault="00F26862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4CA69EA3" w14:textId="2F20B23A" w:rsidR="00F26862" w:rsidRDefault="00F26862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14621AD6" w14:textId="12AC4D53" w:rsidR="00F26862" w:rsidRDefault="00F26862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771F2ADD" w14:textId="01BC4598" w:rsidR="00F26862" w:rsidRDefault="00F26862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57CEF7FD" w14:textId="77777777" w:rsidR="00B16688" w:rsidRPr="00EA703D" w:rsidRDefault="00B16688" w:rsidP="00A37055">
      <w:pPr>
        <w:ind w:left="426"/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lastRenderedPageBreak/>
        <w:t>Etapa 2: Desarrollo de Cartel Publicitario (20 puntos)</w:t>
      </w:r>
    </w:p>
    <w:tbl>
      <w:tblPr>
        <w:tblW w:w="0" w:type="auto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8"/>
        <w:gridCol w:w="2013"/>
        <w:gridCol w:w="2719"/>
      </w:tblGrid>
      <w:tr w:rsidR="00B16688" w:rsidRPr="00EA703D" w14:paraId="11BFEA17" w14:textId="77777777" w:rsidTr="00F26862">
        <w:trPr>
          <w:tblHeader/>
          <w:tblCellSpacing w:w="15" w:type="dxa"/>
        </w:trPr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A0C9827" w14:textId="77777777" w:rsidR="00B16688" w:rsidRPr="00F26862" w:rsidRDefault="00B16688" w:rsidP="00F26862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F26862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Criterio de Evaluación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2037E6" w14:textId="77777777" w:rsidR="00F26862" w:rsidRDefault="00B16688" w:rsidP="00F26862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F26862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 xml:space="preserve">Puntos Otorgados </w:t>
            </w:r>
          </w:p>
          <w:p w14:paraId="1035D195" w14:textId="0A918ECE" w:rsidR="00B16688" w:rsidRPr="00F26862" w:rsidRDefault="00B16688" w:rsidP="00F26862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F26862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(0-5)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BB60A8E" w14:textId="77777777" w:rsidR="00B16688" w:rsidRPr="00F26862" w:rsidRDefault="00B16688" w:rsidP="00F26862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F26862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Observaciones</w:t>
            </w:r>
          </w:p>
        </w:tc>
      </w:tr>
      <w:tr w:rsidR="00B16688" w:rsidRPr="00EA703D" w14:paraId="0122204B" w14:textId="77777777" w:rsidTr="00F26862">
        <w:trPr>
          <w:tblCellSpacing w:w="15" w:type="dxa"/>
        </w:trPr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A843B9E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Impacto Visual y Slogan: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cartel es llamativo y el eslogan es creativo y memorable.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EFC5E9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288473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7075BCD6" w14:textId="77777777" w:rsidTr="00F26862">
        <w:trPr>
          <w:tblCellSpacing w:w="15" w:type="dxa"/>
        </w:trPr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53DA003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Claridad del Mensaje: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La propuesta de valor y los beneficios del producto son fáciles de entender.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830407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E273052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4A7BEB0D" w14:textId="77777777" w:rsidTr="00F26862">
        <w:trPr>
          <w:tblCellSpacing w:w="15" w:type="dxa"/>
        </w:trPr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FDA521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Uso de Tecnología (Identidad Digital):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Integración de "</w:t>
            </w:r>
            <w:proofErr w:type="spellStart"/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handles</w:t>
            </w:r>
            <w:proofErr w:type="spellEnd"/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" de redes sociales o elementos que remitan a la presencia online de la marca.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58CB319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1BF7F1B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14A5D98C" w14:textId="77777777" w:rsidTr="00F26862">
        <w:trPr>
          <w:tblCellSpacing w:w="15" w:type="dxa"/>
        </w:trPr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F52D10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Coherencia con la Marca: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cartel mantiene la identidad visual de la etiqueta y el concepto general del producto.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ECE8265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36D56C1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78588A0C" w14:textId="77777777" w:rsidTr="00F26862">
        <w:trPr>
          <w:tblCellSpacing w:w="15" w:type="dxa"/>
        </w:trPr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9978283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TOTAL (Máx. 20 puntos):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476AD57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/20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7E49C99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</w:tr>
    </w:tbl>
    <w:p w14:paraId="77B4E0D9" w14:textId="77777777" w:rsidR="00B16688" w:rsidRPr="00EA703D" w:rsidRDefault="00980B36" w:rsidP="00B16688">
      <w:pPr>
        <w:spacing w:after="120"/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  <w:r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  <w:pict w14:anchorId="5027880C">
          <v:rect id="_x0000_i1025" alt="" style="width:441.9pt;height:.05pt;mso-width-percent:0;mso-height-percent:0;mso-width-percent:0;mso-height-percent:0" o:hralign="center" o:hrstd="t" o:hrnoshade="t" o:hr="t" fillcolor="gray" stroked="f"/>
        </w:pict>
      </w:r>
    </w:p>
    <w:p w14:paraId="003B8C84" w14:textId="77777777" w:rsidR="00B16688" w:rsidRPr="00EA703D" w:rsidRDefault="00B16688" w:rsidP="00A37055">
      <w:pPr>
        <w:ind w:left="142"/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 xml:space="preserve">   Etapa 3: Presentación y Justificación (20 puntos)</w:t>
      </w:r>
    </w:p>
    <w:tbl>
      <w:tblPr>
        <w:tblW w:w="0" w:type="auto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9"/>
        <w:gridCol w:w="1997"/>
        <w:gridCol w:w="2694"/>
      </w:tblGrid>
      <w:tr w:rsidR="00B16688" w:rsidRPr="00EA703D" w14:paraId="569174CF" w14:textId="77777777" w:rsidTr="00F26862">
        <w:trPr>
          <w:trHeight w:val="18"/>
          <w:tblHeader/>
          <w:tblCellSpacing w:w="15" w:type="dxa"/>
        </w:trPr>
        <w:tc>
          <w:tcPr>
            <w:tcW w:w="5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78A54CF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Criterio de Evaluación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0E44D29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Puntos Otorgados (0-5)</w:t>
            </w:r>
          </w:p>
        </w:tc>
        <w:tc>
          <w:tcPr>
            <w:tcW w:w="2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170FC72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Observaciones</w:t>
            </w:r>
          </w:p>
        </w:tc>
      </w:tr>
      <w:tr w:rsidR="00B16688" w:rsidRPr="00EA703D" w14:paraId="3C48BC08" w14:textId="77777777" w:rsidTr="00F26862">
        <w:trPr>
          <w:tblCellSpacing w:w="15" w:type="dxa"/>
        </w:trPr>
        <w:tc>
          <w:tcPr>
            <w:tcW w:w="5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53B0969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Estructura y Claridad de la Exposición: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La presentación es coherente, fluida y fácil de seguir.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4E4BD4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63F7A6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28EBEDB1" w14:textId="77777777" w:rsidTr="00F26862">
        <w:trPr>
          <w:tblCellSpacing w:w="15" w:type="dxa"/>
        </w:trPr>
        <w:tc>
          <w:tcPr>
            <w:tcW w:w="5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62523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Dominio del Tema: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expositor demuestra conocimiento del producto, su marca y estrategia de promoción.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FF9544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B24415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009381B7" w14:textId="77777777" w:rsidTr="00F26862">
        <w:trPr>
          <w:tblCellSpacing w:w="15" w:type="dxa"/>
        </w:trPr>
        <w:tc>
          <w:tcPr>
            <w:tcW w:w="5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0A6A86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Uso de Tecnología en la Presentación: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Demostración efectiva del código QR y otros elementos tecnológicos (ej. código AR).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0A5A4F7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DB6958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65FC67D7" w14:textId="77777777" w:rsidTr="00F26862">
        <w:trPr>
          <w:tblCellSpacing w:w="15" w:type="dxa"/>
        </w:trPr>
        <w:tc>
          <w:tcPr>
            <w:tcW w:w="5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5E3EDE6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lastRenderedPageBreak/>
              <w:t>Capacidad de Respuesta: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Habilidad para responder a las preguntas del jurado de manera clara y segura.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42A4EA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18F1A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2E02BFB9" w14:textId="77777777" w:rsidTr="00F26862">
        <w:trPr>
          <w:tblCellSpacing w:w="15" w:type="dxa"/>
        </w:trPr>
        <w:tc>
          <w:tcPr>
            <w:tcW w:w="5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F2895D3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TOTAL (Máx. 20 puntos):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30876A6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/20</w:t>
            </w:r>
          </w:p>
        </w:tc>
        <w:tc>
          <w:tcPr>
            <w:tcW w:w="2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6BCA495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</w:tr>
    </w:tbl>
    <w:p w14:paraId="3A81DCA5" w14:textId="77777777" w:rsidR="00B16688" w:rsidRPr="00EA703D" w:rsidRDefault="00980B36" w:rsidP="00B16688">
      <w:pPr>
        <w:spacing w:after="120"/>
        <w:rPr>
          <w:rFonts w:ascii="Noto Sans" w:eastAsia="Times New Roman" w:hAnsi="Noto Sans" w:cs="Noto Sans"/>
          <w:color w:val="1B1C1D"/>
          <w:sz w:val="22"/>
          <w:szCs w:val="22"/>
          <w:lang w:eastAsia="es-MX"/>
        </w:rPr>
      </w:pPr>
      <w:r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  <w:pict w14:anchorId="179B237B">
          <v:rect id="_x0000_i1026" alt="" style="width:441.9pt;height:.05pt;mso-width-percent:0;mso-height-percent:0;mso-width-percent:0;mso-height-percent:0" o:hralign="center" o:hrstd="t" o:hrnoshade="t" o:hr="t" fillcolor="gray" stroked="f"/>
        </w:pict>
      </w:r>
    </w:p>
    <w:p w14:paraId="22FA87E0" w14:textId="7AB1EE2E" w:rsidR="00B16688" w:rsidRPr="00EA703D" w:rsidRDefault="00B16688" w:rsidP="00A37055">
      <w:pPr>
        <w:ind w:left="426"/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>Etapa 4: Creación de Spot de Radio (20 puntos)</w:t>
      </w:r>
    </w:p>
    <w:tbl>
      <w:tblPr>
        <w:tblW w:w="0" w:type="auto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5"/>
        <w:gridCol w:w="1979"/>
        <w:gridCol w:w="2666"/>
      </w:tblGrid>
      <w:tr w:rsidR="00B16688" w:rsidRPr="00EA703D" w14:paraId="611B0334" w14:textId="77777777" w:rsidTr="00F26862">
        <w:trPr>
          <w:tblHeader/>
          <w:tblCellSpacing w:w="15" w:type="dxa"/>
        </w:trPr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03B5F5D" w14:textId="77777777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Criterio de Evaluación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0C6351A" w14:textId="77777777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Puntos Otorgados (0-5)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EEFD068" w14:textId="77777777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Observaciones</w:t>
            </w:r>
          </w:p>
        </w:tc>
      </w:tr>
      <w:tr w:rsidR="00B16688" w:rsidRPr="00EA703D" w14:paraId="6E8F83F2" w14:textId="77777777" w:rsidTr="00F26862">
        <w:trPr>
          <w:tblCellSpacing w:w="15" w:type="dxa"/>
        </w:trPr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456C3B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Creatividad del Guion: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guion es original, ingenioso y atractivo para el público.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FA058C4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57A43F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7A9C499C" w14:textId="77777777" w:rsidTr="00F26862">
        <w:trPr>
          <w:tblCellSpacing w:w="15" w:type="dxa"/>
        </w:trPr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2C5D3E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Efectividad del Mensaje: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mensaje promocional es claro y el llamado a la acción es convincente.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A5FEC0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CEFE7CB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24FD508E" w14:textId="77777777" w:rsidTr="00F26862">
        <w:trPr>
          <w:tblCellSpacing w:w="15" w:type="dxa"/>
        </w:trPr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8C0D0F8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Uso de Tecnología (Hashtag/Redes):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Inclusión de elementos digitales (hashtags, redes) en el guion del spot.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81D9820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2620242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37DF61F9" w14:textId="77777777" w:rsidTr="00F26862">
        <w:trPr>
          <w:tblCellSpacing w:w="15" w:type="dxa"/>
        </w:trPr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508225E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Interpretación y Actuación: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La voz y la actuación son convincentes y atrapan la atención en los 20 segundos.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41B2E44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1CAB06E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270E18CE" w14:textId="77777777" w:rsidTr="00F26862">
        <w:trPr>
          <w:tblCellSpacing w:w="15" w:type="dxa"/>
        </w:trPr>
        <w:tc>
          <w:tcPr>
            <w:tcW w:w="5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FBE6A85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TOTAL (Máx. 20 puntos):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7093AB9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/20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81E8CD8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</w:tr>
    </w:tbl>
    <w:p w14:paraId="62DA649C" w14:textId="77777777" w:rsidR="00B16688" w:rsidRPr="00EA703D" w:rsidRDefault="00B16688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6F52A357" w14:textId="77777777" w:rsidR="00B16688" w:rsidRPr="00EA703D" w:rsidRDefault="00B16688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5051254F" w14:textId="77777777" w:rsidR="00B16688" w:rsidRPr="00EA703D" w:rsidRDefault="00B16688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54112655" w14:textId="77777777" w:rsidR="00B16688" w:rsidRPr="00EA703D" w:rsidRDefault="00B16688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30F87487" w14:textId="77777777" w:rsidR="00B16688" w:rsidRPr="00EA703D" w:rsidRDefault="00B16688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469B3D3A" w14:textId="77777777" w:rsidR="00B16688" w:rsidRPr="00EA703D" w:rsidRDefault="00B16688" w:rsidP="00B16688">
      <w:pPr>
        <w:spacing w:after="120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4E505586" w14:textId="77777777" w:rsidR="00A37055" w:rsidRDefault="00A37055" w:rsidP="00B16688">
      <w:pPr>
        <w:ind w:left="993"/>
        <w:outlineLvl w:val="2"/>
        <w:rPr>
          <w:rFonts w:ascii="Noto Sans" w:eastAsia="Times New Roman" w:hAnsi="Noto Sans" w:cs="Noto Sans"/>
          <w:noProof/>
          <w:color w:val="1B1C1D"/>
          <w:sz w:val="22"/>
          <w:szCs w:val="22"/>
          <w:lang w:eastAsia="es-MX"/>
        </w:rPr>
      </w:pPr>
    </w:p>
    <w:p w14:paraId="353613C7" w14:textId="6358520B" w:rsidR="00B16688" w:rsidRPr="00EA703D" w:rsidRDefault="00B16688" w:rsidP="00A37055">
      <w:pPr>
        <w:ind w:left="142"/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lastRenderedPageBreak/>
        <w:t>Etapa 5: Dramatización de Compra-Venta (20 puntos)</w:t>
      </w:r>
    </w:p>
    <w:tbl>
      <w:tblPr>
        <w:tblW w:w="0" w:type="auto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4"/>
        <w:gridCol w:w="1999"/>
        <w:gridCol w:w="2697"/>
      </w:tblGrid>
      <w:tr w:rsidR="00B16688" w:rsidRPr="00EA703D" w14:paraId="2FC6C37C" w14:textId="77777777" w:rsidTr="00F26862">
        <w:trPr>
          <w:tblHeader/>
          <w:tblCellSpacing w:w="15" w:type="dxa"/>
        </w:trPr>
        <w:tc>
          <w:tcPr>
            <w:tcW w:w="5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6A1789B" w14:textId="77777777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Criterio de Evaluación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8C97347" w14:textId="77777777" w:rsid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 xml:space="preserve">Puntos Otorgados </w:t>
            </w:r>
          </w:p>
          <w:p w14:paraId="2B9CBECE" w14:textId="4093950A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(0-5)</w:t>
            </w: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750BF46" w14:textId="77777777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Observaciones</w:t>
            </w:r>
          </w:p>
        </w:tc>
      </w:tr>
      <w:tr w:rsidR="00B16688" w:rsidRPr="00EA703D" w14:paraId="28EB9E6B" w14:textId="77777777" w:rsidTr="00F26862">
        <w:trPr>
          <w:tblCellSpacing w:w="15" w:type="dxa"/>
        </w:trPr>
        <w:tc>
          <w:tcPr>
            <w:tcW w:w="5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7464AD4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Originalidad de la Escena: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La dramatización es creativa y se diferencia de una simple venta.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EB19E9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F1E4FE3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78CF8AF3" w14:textId="77777777" w:rsidTr="00F26862">
        <w:trPr>
          <w:tblCellSpacing w:w="15" w:type="dxa"/>
        </w:trPr>
        <w:tc>
          <w:tcPr>
            <w:tcW w:w="5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229385F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Poder de Persuasión: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El vendedor convence al comprador de forma efectiva y con argumentos sólidos.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2649BFC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8C0D59B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78B076FD" w14:textId="77777777" w:rsidTr="00F26862">
        <w:trPr>
          <w:tblCellSpacing w:w="15" w:type="dxa"/>
        </w:trPr>
        <w:tc>
          <w:tcPr>
            <w:tcW w:w="5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127ED8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Uso de Tecnología en la Interacción: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La tecnología se integra de manera fluida y lógica en el diálogo (ej. video, app).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998F3F7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BD44037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50CC4C6D" w14:textId="77777777" w:rsidTr="00F26862">
        <w:trPr>
          <w:tblCellSpacing w:w="15" w:type="dxa"/>
        </w:trPr>
        <w:tc>
          <w:tcPr>
            <w:tcW w:w="5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4D1AF2A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Utilización de los Materiales:</w:t>
            </w: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 xml:space="preserve"> Se usan de manera efectiva el producto y el cartel para apoyar la venta.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B399D6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C5916CC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sz w:val="22"/>
                <w:szCs w:val="22"/>
                <w:lang w:eastAsia="es-MX"/>
              </w:rPr>
            </w:pPr>
          </w:p>
        </w:tc>
      </w:tr>
      <w:tr w:rsidR="00B16688" w:rsidRPr="00EA703D" w14:paraId="222C1BB4" w14:textId="77777777" w:rsidTr="00F26862">
        <w:trPr>
          <w:tblCellSpacing w:w="15" w:type="dxa"/>
        </w:trPr>
        <w:tc>
          <w:tcPr>
            <w:tcW w:w="5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9CD3E7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TOTAL (Máx. 20 puntos):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37A2ABF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/20</w:t>
            </w: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0C6B575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</w:p>
        </w:tc>
      </w:tr>
    </w:tbl>
    <w:p w14:paraId="1A980376" w14:textId="77777777" w:rsidR="00A4111E" w:rsidRDefault="00A4111E" w:rsidP="00B16688">
      <w:pPr>
        <w:ind w:left="708"/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</w:pPr>
    </w:p>
    <w:p w14:paraId="7B7FC1E7" w14:textId="60579265" w:rsidR="00B16688" w:rsidRPr="00EA703D" w:rsidRDefault="00B16688" w:rsidP="00B16688">
      <w:pPr>
        <w:ind w:left="708"/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</w:pPr>
      <w:r w:rsidRPr="00EA703D">
        <w:rPr>
          <w:rFonts w:ascii="Noto Sans" w:eastAsia="Times New Roman" w:hAnsi="Noto Sans" w:cs="Noto Sans"/>
          <w:b/>
          <w:bCs/>
          <w:color w:val="1B1C1D"/>
          <w:sz w:val="22"/>
          <w:szCs w:val="22"/>
          <w:bdr w:val="none" w:sz="0" w:space="0" w:color="auto" w:frame="1"/>
          <w:lang w:eastAsia="es-MX"/>
        </w:rPr>
        <w:t xml:space="preserve">       Calificación Final</w:t>
      </w:r>
    </w:p>
    <w:p w14:paraId="6F3EA517" w14:textId="77777777" w:rsidR="00B16688" w:rsidRPr="00EA703D" w:rsidRDefault="00B16688" w:rsidP="00B16688">
      <w:pPr>
        <w:outlineLvl w:val="2"/>
        <w:rPr>
          <w:rFonts w:ascii="Noto Sans" w:eastAsia="Times New Roman" w:hAnsi="Noto Sans" w:cs="Noto Sans"/>
          <w:b/>
          <w:bCs/>
          <w:color w:val="1B1C1D"/>
          <w:sz w:val="22"/>
          <w:szCs w:val="22"/>
          <w:lang w:eastAsia="es-MX"/>
        </w:rPr>
      </w:pPr>
    </w:p>
    <w:tbl>
      <w:tblPr>
        <w:tblW w:w="8173" w:type="dxa"/>
        <w:tblCellSpacing w:w="15" w:type="dxa"/>
        <w:tblInd w:w="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8"/>
        <w:gridCol w:w="3045"/>
      </w:tblGrid>
      <w:tr w:rsidR="00B16688" w:rsidRPr="00EA703D" w14:paraId="57C9495A" w14:textId="77777777" w:rsidTr="00AD6194">
        <w:trPr>
          <w:trHeight w:val="192"/>
          <w:tblHeader/>
          <w:tblCellSpacing w:w="15" w:type="dxa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1504C08" w14:textId="77777777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Etapa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0819F4F" w14:textId="77777777" w:rsidR="00B16688" w:rsidRPr="00A37055" w:rsidRDefault="00B16688" w:rsidP="00A37055">
            <w:pPr>
              <w:jc w:val="center"/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</w:pPr>
            <w:r w:rsidRPr="00A37055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lang w:eastAsia="es-MX"/>
              </w:rPr>
              <w:t>Puntos Obtenidos</w:t>
            </w:r>
          </w:p>
        </w:tc>
      </w:tr>
      <w:tr w:rsidR="00B16688" w:rsidRPr="00EA703D" w14:paraId="6149EB23" w14:textId="77777777" w:rsidTr="00AD6194">
        <w:trPr>
          <w:trHeight w:val="192"/>
          <w:tblCellSpacing w:w="15" w:type="dxa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00FEF9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Etapa 1: Creación de Etiqueta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E6845C8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/20</w:t>
            </w:r>
          </w:p>
        </w:tc>
      </w:tr>
      <w:tr w:rsidR="00B16688" w:rsidRPr="00EA703D" w14:paraId="3C6ED9D7" w14:textId="77777777" w:rsidTr="00AD6194">
        <w:trPr>
          <w:trHeight w:val="192"/>
          <w:tblCellSpacing w:w="15" w:type="dxa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BCE839D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Etapa 2: Desarrollo de Cartel Publicitario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C9C1F6F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/20</w:t>
            </w:r>
          </w:p>
        </w:tc>
      </w:tr>
      <w:tr w:rsidR="00B16688" w:rsidRPr="00EA703D" w14:paraId="15B3B980" w14:textId="77777777" w:rsidTr="00AD6194">
        <w:trPr>
          <w:trHeight w:val="192"/>
          <w:tblCellSpacing w:w="15" w:type="dxa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3A7D1F8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Etapa 3: Presentación y Justificación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82EC7CC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/20</w:t>
            </w:r>
          </w:p>
        </w:tc>
      </w:tr>
      <w:tr w:rsidR="00B16688" w:rsidRPr="00EA703D" w14:paraId="48094D3D" w14:textId="77777777" w:rsidTr="00AD6194">
        <w:trPr>
          <w:trHeight w:val="192"/>
          <w:tblCellSpacing w:w="15" w:type="dxa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AE0158E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Etapa 4: Creación de Spot de Radio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A7A8F2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/20</w:t>
            </w:r>
          </w:p>
        </w:tc>
      </w:tr>
      <w:tr w:rsidR="00B16688" w:rsidRPr="00EA703D" w14:paraId="3492AF03" w14:textId="77777777" w:rsidTr="00AD6194">
        <w:trPr>
          <w:trHeight w:val="161"/>
          <w:tblCellSpacing w:w="15" w:type="dxa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7E50AC8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Etapa 5: Dramatización de Compra-Venta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8DB6A88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  <w:t>/20</w:t>
            </w:r>
          </w:p>
        </w:tc>
      </w:tr>
      <w:tr w:rsidR="00B16688" w:rsidRPr="00EA703D" w14:paraId="7D2D9F60" w14:textId="77777777" w:rsidTr="00AD6194">
        <w:trPr>
          <w:trHeight w:val="224"/>
          <w:tblCellSpacing w:w="15" w:type="dxa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A50C421" w14:textId="77777777" w:rsidR="00B16688" w:rsidRPr="00EA703D" w:rsidRDefault="00B16688" w:rsidP="00AD6194">
            <w:pPr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PUNTAJE TOTAL (Máx. 100 puntos):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7810F1E" w14:textId="77777777" w:rsidR="00B16688" w:rsidRPr="00EA703D" w:rsidRDefault="00B16688" w:rsidP="00AD6194">
            <w:pPr>
              <w:jc w:val="center"/>
              <w:rPr>
                <w:rFonts w:ascii="Noto Sans" w:eastAsia="Times New Roman" w:hAnsi="Noto Sans" w:cs="Noto Sans"/>
                <w:color w:val="1B1C1D"/>
                <w:sz w:val="22"/>
                <w:szCs w:val="22"/>
                <w:lang w:eastAsia="es-MX"/>
              </w:rPr>
            </w:pPr>
            <w:r w:rsidRPr="00EA703D">
              <w:rPr>
                <w:rFonts w:ascii="Noto Sans" w:eastAsia="Times New Roman" w:hAnsi="Noto Sans" w:cs="Noto Sans"/>
                <w:b/>
                <w:bCs/>
                <w:color w:val="1B1C1D"/>
                <w:sz w:val="22"/>
                <w:szCs w:val="22"/>
                <w:bdr w:val="none" w:sz="0" w:space="0" w:color="auto" w:frame="1"/>
                <w:lang w:eastAsia="es-MX"/>
              </w:rPr>
              <w:t>/100</w:t>
            </w:r>
          </w:p>
        </w:tc>
      </w:tr>
    </w:tbl>
    <w:p w14:paraId="5A482FE4" w14:textId="7496DED0" w:rsidR="00B16688" w:rsidRDefault="00B16688" w:rsidP="00B16688">
      <w:pPr>
        <w:rPr>
          <w:rFonts w:ascii="Noto Sans" w:hAnsi="Noto Sans" w:cs="Noto Sans"/>
          <w:sz w:val="22"/>
          <w:szCs w:val="22"/>
        </w:rPr>
      </w:pPr>
    </w:p>
    <w:p w14:paraId="5AEEC8B2" w14:textId="77777777" w:rsidR="00321444" w:rsidRPr="00EA703D" w:rsidRDefault="00321444" w:rsidP="00B16688">
      <w:pPr>
        <w:rPr>
          <w:rFonts w:ascii="Noto Sans" w:hAnsi="Noto Sans" w:cs="Noto Sans"/>
          <w:sz w:val="22"/>
          <w:szCs w:val="22"/>
        </w:rPr>
      </w:pPr>
    </w:p>
    <w:p w14:paraId="4B0F378D" w14:textId="15964DAD" w:rsidR="00B16688" w:rsidRDefault="00A4111E" w:rsidP="004D23CB">
      <w:pPr>
        <w:ind w:right="-93"/>
        <w:jc w:val="both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ab/>
      </w:r>
      <w:r>
        <w:rPr>
          <w:rFonts w:ascii="Noto Sans" w:hAnsi="Noto Sans" w:cs="Noto Sans"/>
          <w:b/>
          <w:bCs/>
          <w:sz w:val="22"/>
          <w:szCs w:val="22"/>
        </w:rPr>
        <w:tab/>
      </w:r>
      <w:r>
        <w:rPr>
          <w:rFonts w:ascii="Noto Sans" w:hAnsi="Noto Sans" w:cs="Noto Sans"/>
          <w:b/>
          <w:bCs/>
          <w:sz w:val="22"/>
          <w:szCs w:val="22"/>
        </w:rPr>
        <w:tab/>
      </w:r>
      <w:r>
        <w:rPr>
          <w:rFonts w:ascii="Noto Sans" w:hAnsi="Noto Sans" w:cs="Noto Sans"/>
          <w:b/>
          <w:bCs/>
          <w:sz w:val="22"/>
          <w:szCs w:val="22"/>
        </w:rPr>
        <w:tab/>
      </w:r>
      <w:r>
        <w:rPr>
          <w:rFonts w:ascii="Noto Sans" w:hAnsi="Noto Sans" w:cs="Noto Sans"/>
          <w:b/>
          <w:bCs/>
          <w:sz w:val="22"/>
          <w:szCs w:val="22"/>
        </w:rPr>
        <w:tab/>
      </w:r>
      <w:r>
        <w:rPr>
          <w:rFonts w:ascii="Noto Sans" w:hAnsi="Noto Sans" w:cs="Noto Sans"/>
          <w:b/>
          <w:bCs/>
          <w:sz w:val="22"/>
          <w:szCs w:val="22"/>
        </w:rPr>
        <w:tab/>
      </w:r>
      <w:r w:rsidR="00321444">
        <w:rPr>
          <w:rFonts w:ascii="Noto Sans" w:hAnsi="Noto Sans" w:cs="Noto Sans"/>
          <w:b/>
          <w:bCs/>
          <w:sz w:val="22"/>
          <w:szCs w:val="22"/>
        </w:rPr>
        <w:t>_</w:t>
      </w:r>
      <w:r>
        <w:rPr>
          <w:rFonts w:ascii="Noto Sans" w:hAnsi="Noto Sans" w:cs="Noto Sans"/>
          <w:b/>
          <w:bCs/>
          <w:sz w:val="22"/>
          <w:szCs w:val="22"/>
        </w:rPr>
        <w:t>________________________</w:t>
      </w:r>
    </w:p>
    <w:p w14:paraId="4DB7BB9A" w14:textId="40AE3D67" w:rsidR="00A4111E" w:rsidRPr="00BF241A" w:rsidRDefault="00A4111E" w:rsidP="00A4111E">
      <w:pPr>
        <w:ind w:right="-93"/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JURADO</w:t>
      </w:r>
    </w:p>
    <w:sectPr w:rsidR="00A4111E" w:rsidRPr="00BF241A" w:rsidSect="00A37055">
      <w:headerReference w:type="default" r:id="rId7"/>
      <w:footerReference w:type="default" r:id="rId8"/>
      <w:pgSz w:w="12240" w:h="15840" w:code="122"/>
      <w:pgMar w:top="73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39E90" w14:textId="77777777" w:rsidR="00980B36" w:rsidRDefault="00980B36" w:rsidP="003D19AF">
      <w:r>
        <w:separator/>
      </w:r>
    </w:p>
  </w:endnote>
  <w:endnote w:type="continuationSeparator" w:id="0">
    <w:p w14:paraId="2F71822D" w14:textId="77777777" w:rsidR="00980B36" w:rsidRDefault="00980B36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00C8ACE0">
              <wp:simplePos x="0" y="0"/>
              <wp:positionH relativeFrom="column">
                <wp:posOffset>1586865</wp:posOffset>
              </wp:positionH>
              <wp:positionV relativeFrom="paragraph">
                <wp:posOffset>-135890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70966D8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F279BF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####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.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4.95pt;margin-top:-10.7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AqLAa33wAAAAoBAAAPAAAAZHJz&#10;L2Rvd25yZXYueG1sTI9NT8MwDIbvSPyHyEjctqRV6dbSdEIgriDGh8Qta7y2onGqJlvLv8ec4Gj7&#10;0evnrXaLG8QZp9B70pCsFQikxtueWg1vr4+rLYgQDVkzeEIN3xhgV19eVKa0fqYXPO9jKziEQmk0&#10;dDGOpZSh6dCZsPYjEt+OfnIm8ji10k5m5nA3yFSpXDrTE3/ozIj3HTZf+5PT8P50/PzI1HP74G7G&#10;2S9Kkiuk1tdXy90tiIhL/IPhV5/VoWangz+RDWLQkGZFwaiGVZpkIJjYbBLeHDTk2xxkXcn/Feof&#10;AAAA//8DAFBLAQItABQABgAIAAAAIQC2gziS/gAAAOEBAAATAAAAAAAAAAAAAAAAAAAAAABbQ29u&#10;dGVudF9UeXBlc10ueG1sUEsBAi0AFAAGAAgAAAAhADj9If/WAAAAlAEAAAsAAAAAAAAAAAAAAAAA&#10;LwEAAF9yZWxzLy5yZWxzUEsBAi0AFAAGAAgAAAAhAEGBlpD5AQAA1AMAAA4AAAAAAAAAAAAAAAAA&#10;LgIAAGRycy9lMm9Eb2MueG1sUEsBAi0AFAAGAAgAAAAhACosBrffAAAACgEAAA8AAAAAAAAAAAAA&#10;AAAAUwQAAGRycy9kb3ducmV2LnhtbFBLBQYAAAAABAAEAPMAAABfBQAAAAA=&#10;" filled="f" stroked="f">
              <v:textbox>
                <w:txbxContent>
                  <w:p w14:paraId="3B9ED9F3" w14:textId="70966D8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F279BF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####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.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09CD8" w14:textId="77777777" w:rsidR="00980B36" w:rsidRDefault="00980B36" w:rsidP="003D19AF">
      <w:r>
        <w:separator/>
      </w:r>
    </w:p>
  </w:footnote>
  <w:footnote w:type="continuationSeparator" w:id="0">
    <w:p w14:paraId="4A60D787" w14:textId="77777777" w:rsidR="00980B36" w:rsidRDefault="00980B36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65EF" w14:textId="3682B51E" w:rsidR="003D19AF" w:rsidRDefault="00A4111E" w:rsidP="003D19AF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6B6EA44" wp14:editId="00A6C25B">
          <wp:simplePos x="0" y="0"/>
          <wp:positionH relativeFrom="page">
            <wp:posOffset>219075</wp:posOffset>
          </wp:positionH>
          <wp:positionV relativeFrom="paragraph">
            <wp:posOffset>62865</wp:posOffset>
          </wp:positionV>
          <wp:extent cx="2336800" cy="431800"/>
          <wp:effectExtent l="0" t="0" r="6350" b="6350"/>
          <wp:wrapNone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7456" behindDoc="0" locked="0" layoutInCell="1" allowOverlap="1" wp14:anchorId="36514552" wp14:editId="5D67D7D5">
          <wp:simplePos x="0" y="0"/>
          <wp:positionH relativeFrom="column">
            <wp:posOffset>2078990</wp:posOffset>
          </wp:positionH>
          <wp:positionV relativeFrom="paragraph">
            <wp:posOffset>187960</wp:posOffset>
          </wp:positionV>
          <wp:extent cx="1228725" cy="270510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134B32F4">
          <wp:simplePos x="0" y="0"/>
          <wp:positionH relativeFrom="page">
            <wp:align>right</wp:align>
          </wp:positionH>
          <wp:positionV relativeFrom="paragraph">
            <wp:posOffset>-652780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3519FF71">
              <wp:simplePos x="0" y="0"/>
              <wp:positionH relativeFrom="column">
                <wp:posOffset>3402966</wp:posOffset>
              </wp:positionH>
              <wp:positionV relativeFrom="paragraph">
                <wp:posOffset>6985</wp:posOffset>
              </wp:positionV>
              <wp:extent cx="3657600" cy="76200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7.95pt;margin-top:.55pt;width:4in;height:6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9Lh9wEAAM0DAAAOAAAAZHJzL2Uyb0RvYy54bWysU9tu2zAMfR+wfxD0vtjJcmmNOEXXrsOA&#10;7gJ0+wBGlmNhkqhJSuzs60fJaRpsb8NeBFIUD3kOqfXNYDQ7SB8U2ppPJyVn0gpslN3V/Pu3hzdX&#10;nIUItgGNVtb8KAO/2bx+te5dJWfYoW6kZwRiQ9W7mncxuqooguikgTBBJy0FW/QGIrl+VzQeekI3&#10;upiV5bLo0TfOo5Ah0O39GOSbjN+2UsQvbRtkZLrm1FvMp8/nNp3FZg3VzoPrlDi1Af/QhQFlqegZ&#10;6h4isL1Xf0EZJTwGbONEoCmwbZWQmQOxmZZ/sHnqwMnMhcQJ7ixT+H+w4vPhyX31LA7vcKABZhLB&#10;PaL4EZjFuw7sTt56j30noaHC0yRZ0btQnVKT1KEKCWTbf8KGhgz7iBloaL1JqhBPRug0gONZdDlE&#10;Jujy7XKxWpYUEhRbLWmoeSoFVM/Zzof4QaJhyai5p6FmdDg8hpi6ger5SSpm8UFpnQerLetrfr2Y&#10;LXLCRcSoSHunlan5FVUca0KVSL63TU6OoPRoUwFtT6wT0ZFyHLYDPUzst9gcib/Hcb/oP5DRof/F&#10;WU+7VfPwcw9ecqY/WtLwejqfp2XMznyxmpHjLyPbywhYQVA1j5yN5l3MCzxyvSWtW5VleOnk1Cvt&#10;TFbntN9pKS/9/OrlF25+AwAA//8DAFBLAwQUAAYACAAAACEAM2RSkNoAAAAKAQAADwAAAGRycy9k&#10;b3ducmV2LnhtbExPwU7DMAy9I/EPkZG4sWSDoq00nRCIK4gBk7h5jddWNE7VZGv5e7wT88l+7+m9&#10;52I9+U4daYhtYAvzmQFFXAXXcm3h8+PlZgkqJmSHXWCy8EsR1uXlRYG5CyO/03GTaiUmHHO00KTU&#10;51rHqiGPcRZ6YuH2YfCY5Bxq7QYcxdx3emHMvfbYsiQ02NNTQ9XP5uAtfL3uv7d35q1+9lk/hslo&#10;9itt7fXV9PgAKtGU/sVwqi/VoZROu3BgF1VnIbvNViIVYg7qxMsIsJNtIZAuC33+QvkHAAD//wMA&#10;UEsBAi0AFAAGAAgAAAAhALaDOJL+AAAA4QEAABMAAAAAAAAAAAAAAAAAAAAAAFtDb250ZW50X1R5&#10;cGVzXS54bWxQSwECLQAUAAYACAAAACEAOP0h/9YAAACUAQAACwAAAAAAAAAAAAAAAAAvAQAAX3Jl&#10;bHMvLnJlbHNQSwECLQAUAAYACAAAACEAfsfS4fcBAADNAwAADgAAAAAAAAAAAAAAAAAuAgAAZHJz&#10;L2Uyb0RvYy54bWxQSwECLQAUAAYACAAAACEAM2RSkNoAAAAKAQAADwAAAAAAAAAAAAAAAABRBAAA&#10;ZHJzL2Rvd25yZXYueG1sUEsFBgAAAAAEAAQA8wAAAFgFAAAAAA=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t xml:space="preserve">                                               </w:t>
    </w:r>
  </w:p>
  <w:p w14:paraId="51E73693" w14:textId="62093FA1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5EDE3C0D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2E939473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FA4"/>
    <w:multiLevelType w:val="multilevel"/>
    <w:tmpl w:val="CE227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6C034A"/>
    <w:multiLevelType w:val="multilevel"/>
    <w:tmpl w:val="9CBA0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2710C2"/>
    <w:multiLevelType w:val="hybridMultilevel"/>
    <w:tmpl w:val="50F661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B554C"/>
    <w:multiLevelType w:val="multilevel"/>
    <w:tmpl w:val="3BF2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94492E"/>
    <w:multiLevelType w:val="multilevel"/>
    <w:tmpl w:val="519C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C60CAF"/>
    <w:multiLevelType w:val="hybridMultilevel"/>
    <w:tmpl w:val="6F441AD4"/>
    <w:lvl w:ilvl="0" w:tplc="BDE6B1D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77E3"/>
    <w:multiLevelType w:val="multilevel"/>
    <w:tmpl w:val="1758E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E339D7"/>
    <w:multiLevelType w:val="multilevel"/>
    <w:tmpl w:val="39A8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796F"/>
    <w:rsid w:val="000D6EB7"/>
    <w:rsid w:val="000E4C72"/>
    <w:rsid w:val="00141B14"/>
    <w:rsid w:val="00144532"/>
    <w:rsid w:val="001857FB"/>
    <w:rsid w:val="001B13F9"/>
    <w:rsid w:val="001D7617"/>
    <w:rsid w:val="002135C3"/>
    <w:rsid w:val="002D0E88"/>
    <w:rsid w:val="0030323E"/>
    <w:rsid w:val="00306530"/>
    <w:rsid w:val="00312C93"/>
    <w:rsid w:val="00321444"/>
    <w:rsid w:val="00332BD4"/>
    <w:rsid w:val="003C16CA"/>
    <w:rsid w:val="003D19AF"/>
    <w:rsid w:val="00465E8F"/>
    <w:rsid w:val="004D23CB"/>
    <w:rsid w:val="005044E1"/>
    <w:rsid w:val="00525D3D"/>
    <w:rsid w:val="00526B41"/>
    <w:rsid w:val="005F5F2D"/>
    <w:rsid w:val="00664403"/>
    <w:rsid w:val="00676EDA"/>
    <w:rsid w:val="006B1405"/>
    <w:rsid w:val="006E4A2A"/>
    <w:rsid w:val="00745BFD"/>
    <w:rsid w:val="00781A60"/>
    <w:rsid w:val="007B4B98"/>
    <w:rsid w:val="007F5A09"/>
    <w:rsid w:val="0080779E"/>
    <w:rsid w:val="00814B50"/>
    <w:rsid w:val="008949AF"/>
    <w:rsid w:val="008B14A6"/>
    <w:rsid w:val="008B55EF"/>
    <w:rsid w:val="008C798A"/>
    <w:rsid w:val="00920BD2"/>
    <w:rsid w:val="009253B9"/>
    <w:rsid w:val="00941494"/>
    <w:rsid w:val="00980B36"/>
    <w:rsid w:val="00A31092"/>
    <w:rsid w:val="00A32CC9"/>
    <w:rsid w:val="00A37055"/>
    <w:rsid w:val="00A4111E"/>
    <w:rsid w:val="00AB183F"/>
    <w:rsid w:val="00B16688"/>
    <w:rsid w:val="00B7208E"/>
    <w:rsid w:val="00B73D99"/>
    <w:rsid w:val="00B75C01"/>
    <w:rsid w:val="00B8242C"/>
    <w:rsid w:val="00BB7B6E"/>
    <w:rsid w:val="00BC0C39"/>
    <w:rsid w:val="00BE0113"/>
    <w:rsid w:val="00BF241A"/>
    <w:rsid w:val="00C65C01"/>
    <w:rsid w:val="00D54EB6"/>
    <w:rsid w:val="00DB2F6A"/>
    <w:rsid w:val="00DD6378"/>
    <w:rsid w:val="00DE0A35"/>
    <w:rsid w:val="00DE3D43"/>
    <w:rsid w:val="00DF0CCD"/>
    <w:rsid w:val="00EB2E28"/>
    <w:rsid w:val="00F1304E"/>
    <w:rsid w:val="00F26862"/>
    <w:rsid w:val="00F279BF"/>
    <w:rsid w:val="00F42011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F2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1499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Fernanda Almeda Contreras</dc:creator>
  <cp:keywords/>
  <dc:description/>
  <cp:lastModifiedBy>Leo Milan</cp:lastModifiedBy>
  <cp:revision>5</cp:revision>
  <dcterms:created xsi:type="dcterms:W3CDTF">2025-10-28T06:40:00Z</dcterms:created>
  <dcterms:modified xsi:type="dcterms:W3CDTF">2025-10-28T07:38:00Z</dcterms:modified>
</cp:coreProperties>
</file>